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53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25EE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__.__.201</w:t>
      </w:r>
      <w:r w:rsidR="00AF4507">
        <w:rPr>
          <w:szCs w:val="28"/>
        </w:rPr>
        <w:t>7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изменения и дополнения согласно </w:t>
      </w:r>
      <w:r w:rsidR="00FE627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03BB5" w:rsidRDefault="00E03BB5" w:rsidP="00E03BB5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A2BAA" w:rsidRPr="005A27AE" w:rsidRDefault="00E3263B" w:rsidP="00EA2B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C829E2">
        <w:rPr>
          <w:szCs w:val="28"/>
        </w:rPr>
        <w:t xml:space="preserve">3. </w:t>
      </w:r>
      <w:r w:rsidR="00C829E2" w:rsidRPr="005A27AE">
        <w:rPr>
          <w:szCs w:val="28"/>
        </w:rPr>
        <w:t>Настоящее решение подлежит официальному опубликованию после его государственной регистрации</w:t>
      </w:r>
      <w:r w:rsidR="00EA7639" w:rsidRPr="005A27AE">
        <w:rPr>
          <w:szCs w:val="28"/>
        </w:rPr>
        <w:t xml:space="preserve"> </w:t>
      </w:r>
      <w:r w:rsidR="009615DD" w:rsidRPr="005A27AE">
        <w:rPr>
          <w:szCs w:val="28"/>
        </w:rPr>
        <w:t xml:space="preserve">и </w:t>
      </w:r>
      <w:r w:rsidR="00C829E2" w:rsidRPr="005A27AE">
        <w:rPr>
          <w:szCs w:val="28"/>
        </w:rPr>
        <w:t>вступает в силу после его официального опубликования (обнародования</w:t>
      </w:r>
      <w:r w:rsidR="005A27AE" w:rsidRPr="005A27AE">
        <w:rPr>
          <w:szCs w:val="28"/>
        </w:rPr>
        <w:t>)</w:t>
      </w:r>
      <w:r w:rsidR="00B864BE" w:rsidRPr="005A27AE">
        <w:rPr>
          <w:szCs w:val="28"/>
        </w:rPr>
        <w:t>.</w:t>
      </w:r>
    </w:p>
    <w:p w:rsidR="00E03BB5" w:rsidRPr="005A27AE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42A07" w:rsidRDefault="00142A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375"/>
      </w:tblGrid>
      <w:tr w:rsidR="009B349E" w:rsidTr="00DE788B">
        <w:tc>
          <w:tcPr>
            <w:tcW w:w="5414" w:type="dxa"/>
          </w:tcPr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400F0E" w:rsidRDefault="00400F0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B83758" w:rsidRDefault="00B83758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Председатель Думы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Ханты-Мансийского района</w:t>
            </w:r>
          </w:p>
        </w:tc>
        <w:tc>
          <w:tcPr>
            <w:tcW w:w="3375" w:type="dxa"/>
          </w:tcPr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57313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400F0E" w:rsidRDefault="00400F0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bookmarkStart w:id="0" w:name="_GoBack"/>
            <w:bookmarkEnd w:id="0"/>
          </w:p>
          <w:p w:rsidR="00D84510" w:rsidRDefault="00D84510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Глава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Ханты-Мансийского района</w:t>
            </w:r>
          </w:p>
        </w:tc>
      </w:tr>
      <w:tr w:rsidR="009B349E" w:rsidTr="00DE788B">
        <w:tc>
          <w:tcPr>
            <w:tcW w:w="5414" w:type="dxa"/>
          </w:tcPr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>________________________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 w:rsidRPr="007B4A7D">
              <w:rPr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3375" w:type="dxa"/>
          </w:tcPr>
          <w:p w:rsidR="009B349E" w:rsidRPr="007B4A7D" w:rsidRDefault="00DE788B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_________</w:t>
            </w:r>
            <w:r w:rsidR="009B349E" w:rsidRPr="007B4A7D">
              <w:rPr>
                <w:szCs w:val="28"/>
              </w:rPr>
              <w:t>_____________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9B349E" w:rsidTr="00DE788B">
        <w:tc>
          <w:tcPr>
            <w:tcW w:w="5414" w:type="dxa"/>
          </w:tcPr>
          <w:p w:rsidR="009B349E" w:rsidRPr="007B4A7D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 xml:space="preserve"> </w:t>
            </w:r>
            <w:r w:rsidR="009B349E" w:rsidRPr="007B4A7D">
              <w:rPr>
                <w:szCs w:val="28"/>
              </w:rPr>
              <w:t>«____»_____________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  <w:vertAlign w:val="superscript"/>
              </w:rPr>
            </w:pPr>
            <w:r w:rsidRPr="007B4A7D">
              <w:rPr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3375" w:type="dxa"/>
          </w:tcPr>
          <w:p w:rsidR="009B349E" w:rsidRPr="007B4A7D" w:rsidRDefault="00957313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</w:rPr>
              <w:t xml:space="preserve"> </w:t>
            </w:r>
            <w:r w:rsidR="009B349E" w:rsidRPr="007B4A7D">
              <w:rPr>
                <w:szCs w:val="28"/>
              </w:rPr>
              <w:t>«____»_____________</w:t>
            </w:r>
          </w:p>
          <w:p w:rsidR="009B349E" w:rsidRPr="007B4A7D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7B4A7D">
              <w:rPr>
                <w:szCs w:val="28"/>
                <w:vertAlign w:val="superscript"/>
              </w:rPr>
              <w:t>(дата подписания)</w:t>
            </w:r>
          </w:p>
        </w:tc>
      </w:tr>
    </w:tbl>
    <w:p w:rsidR="00400F0E" w:rsidRDefault="00400F0E" w:rsidP="00B57BE8">
      <w:pPr>
        <w:jc w:val="right"/>
        <w:rPr>
          <w:szCs w:val="28"/>
        </w:rPr>
      </w:pPr>
    </w:p>
    <w:p w:rsidR="00B57BE8" w:rsidRDefault="00427417" w:rsidP="00B57BE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B57BE8">
        <w:rPr>
          <w:szCs w:val="28"/>
        </w:rPr>
        <w:t xml:space="preserve">к решению Думы </w:t>
      </w:r>
    </w:p>
    <w:p w:rsidR="00B57BE8" w:rsidRDefault="00B57BE8" w:rsidP="00B57BE8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B57BE8" w:rsidRDefault="00C96457" w:rsidP="00B57BE8">
      <w:pPr>
        <w:jc w:val="right"/>
        <w:rPr>
          <w:szCs w:val="28"/>
        </w:rPr>
      </w:pPr>
      <w:r>
        <w:rPr>
          <w:szCs w:val="28"/>
        </w:rPr>
        <w:t>от __.__.2017</w:t>
      </w:r>
      <w:r w:rsidR="00B57BE8">
        <w:rPr>
          <w:szCs w:val="28"/>
        </w:rPr>
        <w:t xml:space="preserve">  № ____</w:t>
      </w:r>
    </w:p>
    <w:p w:rsidR="00B57BE8" w:rsidRDefault="00B57BE8" w:rsidP="00B57BE8">
      <w:pPr>
        <w:jc w:val="both"/>
        <w:rPr>
          <w:i/>
          <w:szCs w:val="28"/>
        </w:rPr>
      </w:pPr>
    </w:p>
    <w:p w:rsidR="00B57BE8" w:rsidRDefault="00B57BE8" w:rsidP="00B57BE8">
      <w:pPr>
        <w:jc w:val="center"/>
        <w:rPr>
          <w:szCs w:val="28"/>
        </w:rPr>
      </w:pPr>
    </w:p>
    <w:p w:rsidR="00B57BE8" w:rsidRDefault="00B57BE8" w:rsidP="00B57BE8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E5118D" w:rsidRDefault="00E5118D" w:rsidP="00FF33F0">
      <w:pPr>
        <w:jc w:val="both"/>
        <w:rPr>
          <w:szCs w:val="28"/>
        </w:rPr>
      </w:pPr>
    </w:p>
    <w:p w:rsidR="00FF33F0" w:rsidRDefault="00445D58" w:rsidP="00445D58">
      <w:pPr>
        <w:pStyle w:val="a3"/>
        <w:numPr>
          <w:ilvl w:val="0"/>
          <w:numId w:val="16"/>
        </w:numPr>
        <w:ind w:left="0" w:firstLine="705"/>
        <w:jc w:val="both"/>
        <w:rPr>
          <w:szCs w:val="28"/>
        </w:rPr>
      </w:pPr>
      <w:r>
        <w:rPr>
          <w:szCs w:val="28"/>
        </w:rPr>
        <w:t>Часть 1 статьи 6.1</w:t>
      </w:r>
      <w:r w:rsidR="002036DA">
        <w:rPr>
          <w:szCs w:val="28"/>
        </w:rPr>
        <w:t>.</w:t>
      </w:r>
      <w:r>
        <w:rPr>
          <w:szCs w:val="28"/>
        </w:rPr>
        <w:t xml:space="preserve"> дополнить пунктом 14 следующего содержания:</w:t>
      </w:r>
    </w:p>
    <w:p w:rsidR="00042FE2" w:rsidRDefault="002036DA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«14</w:t>
      </w:r>
      <w:r w:rsidR="00042FE2">
        <w:rPr>
          <w:rFonts w:eastAsiaTheme="minorHAnsi"/>
          <w:szCs w:val="28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  <w:r w:rsidR="007F06AE">
        <w:rPr>
          <w:rFonts w:eastAsiaTheme="minorHAnsi"/>
          <w:szCs w:val="28"/>
          <w:lang w:eastAsia="en-US"/>
        </w:rPr>
        <w:t>.</w:t>
      </w:r>
    </w:p>
    <w:p w:rsidR="006B1969" w:rsidRPr="003D2FF0" w:rsidRDefault="006B1969" w:rsidP="003D2FF0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D2FF0">
        <w:rPr>
          <w:rFonts w:eastAsiaTheme="minorHAnsi"/>
          <w:szCs w:val="28"/>
          <w:lang w:eastAsia="en-US"/>
        </w:rPr>
        <w:t>Пункт 24 части 1 статьи 24 изложить в следующей редакции:</w:t>
      </w:r>
    </w:p>
    <w:p w:rsidR="006B1969" w:rsidRPr="006B1969" w:rsidRDefault="006B1969" w:rsidP="006B196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«24) </w:t>
      </w:r>
      <w:r w:rsidRPr="006B1969">
        <w:rPr>
          <w:rFonts w:eastAsiaTheme="minorHAnsi"/>
          <w:szCs w:val="28"/>
          <w:lang w:eastAsia="en-US"/>
        </w:rPr>
        <w:t>входит в состав призывной комиссии по мобилизации муниципального образования в качестве председателя призывной комиссии;</w:t>
      </w:r>
      <w:r>
        <w:rPr>
          <w:rFonts w:eastAsiaTheme="minorHAnsi"/>
          <w:szCs w:val="28"/>
          <w:lang w:eastAsia="en-US"/>
        </w:rPr>
        <w:t>».</w:t>
      </w:r>
    </w:p>
    <w:p w:rsidR="00C62960" w:rsidRDefault="003D2FF0" w:rsidP="003D2FF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3</w:t>
      </w:r>
      <w:r w:rsidR="00C62960">
        <w:rPr>
          <w:rFonts w:eastAsiaTheme="minorHAnsi"/>
          <w:szCs w:val="28"/>
          <w:lang w:eastAsia="en-US"/>
        </w:rPr>
        <w:t>. Статью 25:</w:t>
      </w:r>
    </w:p>
    <w:p w:rsidR="00C62960" w:rsidRDefault="003D2FF0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3</w:t>
      </w:r>
      <w:r w:rsidR="00C62960">
        <w:rPr>
          <w:rFonts w:eastAsiaTheme="minorHAnsi"/>
          <w:szCs w:val="28"/>
          <w:lang w:eastAsia="en-US"/>
        </w:rPr>
        <w:t>.1. Дополнить частью 5 следующего содержания:</w:t>
      </w:r>
    </w:p>
    <w:p w:rsidR="00C62960" w:rsidRPr="00C62960" w:rsidRDefault="00106046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C62960">
        <w:rPr>
          <w:rFonts w:eastAsiaTheme="minorHAnsi"/>
          <w:szCs w:val="28"/>
          <w:lang w:eastAsia="en-US"/>
        </w:rPr>
        <w:t xml:space="preserve">«5. </w:t>
      </w:r>
      <w:r w:rsidR="00C62960" w:rsidRPr="00C62960">
        <w:rPr>
          <w:rFonts w:eastAsiaTheme="minorHAnsi"/>
          <w:szCs w:val="28"/>
          <w:lang w:eastAsia="en-US"/>
        </w:rPr>
        <w:t xml:space="preserve">В случае досрочного прекращения полномочий главы </w:t>
      </w:r>
      <w:r w:rsidR="00C62960">
        <w:rPr>
          <w:rFonts w:eastAsiaTheme="minorHAnsi"/>
          <w:szCs w:val="28"/>
          <w:lang w:eastAsia="en-US"/>
        </w:rPr>
        <w:t xml:space="preserve">района </w:t>
      </w:r>
      <w:r w:rsidR="00C62960" w:rsidRPr="00C62960">
        <w:rPr>
          <w:rFonts w:eastAsiaTheme="minorHAnsi"/>
          <w:szCs w:val="28"/>
          <w:lang w:eastAsia="en-US"/>
        </w:rPr>
        <w:t xml:space="preserve">избрание главы </w:t>
      </w:r>
      <w:r w:rsidR="00C62960">
        <w:rPr>
          <w:rFonts w:eastAsiaTheme="minorHAnsi"/>
          <w:szCs w:val="28"/>
          <w:lang w:eastAsia="en-US"/>
        </w:rPr>
        <w:t>района Думой района</w:t>
      </w:r>
      <w:r w:rsidR="00C62960" w:rsidRPr="00C62960">
        <w:rPr>
          <w:rFonts w:eastAsiaTheme="minorHAnsi"/>
          <w:szCs w:val="28"/>
          <w:lang w:eastAsia="en-US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C62960" w:rsidRDefault="00C62960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62960">
        <w:rPr>
          <w:rFonts w:eastAsiaTheme="minorHAnsi"/>
          <w:szCs w:val="28"/>
          <w:lang w:eastAsia="en-US"/>
        </w:rPr>
        <w:t xml:space="preserve">При этом если до истечения срока полномочий </w:t>
      </w:r>
      <w:r>
        <w:rPr>
          <w:rFonts w:eastAsiaTheme="minorHAnsi"/>
          <w:szCs w:val="28"/>
          <w:lang w:eastAsia="en-US"/>
        </w:rPr>
        <w:t>Думы района осталось менее шести месяцев</w:t>
      </w:r>
      <w:r w:rsidRPr="00C62960">
        <w:rPr>
          <w:rFonts w:eastAsiaTheme="minorHAnsi"/>
          <w:szCs w:val="28"/>
          <w:lang w:eastAsia="en-US"/>
        </w:rPr>
        <w:t xml:space="preserve"> избрание главы </w:t>
      </w:r>
      <w:r>
        <w:rPr>
          <w:rFonts w:eastAsiaTheme="minorHAnsi"/>
          <w:szCs w:val="28"/>
          <w:lang w:eastAsia="en-US"/>
        </w:rPr>
        <w:t>района</w:t>
      </w:r>
      <w:r w:rsidRPr="00C62960">
        <w:rPr>
          <w:rFonts w:eastAsiaTheme="minorHAnsi"/>
          <w:szCs w:val="28"/>
          <w:lang w:eastAsia="en-US"/>
        </w:rPr>
        <w:t xml:space="preserve"> из числа кандидатов, представленных конкурсной комиссией по результатам конкурса</w:t>
      </w:r>
      <w:r w:rsidR="00382939">
        <w:rPr>
          <w:rFonts w:eastAsiaTheme="minorHAnsi"/>
          <w:szCs w:val="28"/>
          <w:lang w:eastAsia="en-US"/>
        </w:rPr>
        <w:t xml:space="preserve"> осуществляется</w:t>
      </w:r>
      <w:r w:rsidRPr="00C62960">
        <w:rPr>
          <w:rFonts w:eastAsiaTheme="minorHAnsi"/>
          <w:szCs w:val="28"/>
          <w:lang w:eastAsia="en-US"/>
        </w:rPr>
        <w:t xml:space="preserve"> в течение трех месяцев со дня избрания </w:t>
      </w:r>
      <w:r w:rsidR="00382939">
        <w:rPr>
          <w:rFonts w:eastAsiaTheme="minorHAnsi"/>
          <w:szCs w:val="28"/>
          <w:lang w:eastAsia="en-US"/>
        </w:rPr>
        <w:t>Думы района</w:t>
      </w:r>
      <w:r w:rsidRPr="00C62960">
        <w:rPr>
          <w:rFonts w:eastAsiaTheme="minorHAnsi"/>
          <w:szCs w:val="28"/>
          <w:lang w:eastAsia="en-US"/>
        </w:rPr>
        <w:t xml:space="preserve"> в правомочном составе.</w:t>
      </w:r>
      <w:r w:rsidR="00382939">
        <w:rPr>
          <w:rFonts w:eastAsiaTheme="minorHAnsi"/>
          <w:szCs w:val="28"/>
          <w:lang w:eastAsia="en-US"/>
        </w:rPr>
        <w:t>».</w:t>
      </w:r>
    </w:p>
    <w:p w:rsidR="00382939" w:rsidRDefault="00106046" w:rsidP="00C6296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3D2FF0">
        <w:rPr>
          <w:rFonts w:eastAsiaTheme="minorHAnsi"/>
          <w:szCs w:val="28"/>
          <w:lang w:eastAsia="en-US"/>
        </w:rPr>
        <w:t xml:space="preserve"> 3</w:t>
      </w:r>
      <w:r w:rsidR="00382939">
        <w:rPr>
          <w:rFonts w:eastAsiaTheme="minorHAnsi"/>
          <w:szCs w:val="28"/>
          <w:lang w:eastAsia="en-US"/>
        </w:rPr>
        <w:t>.2. Дополнить частью 6 следующего содержания:</w:t>
      </w:r>
    </w:p>
    <w:p w:rsidR="00C62960" w:rsidRDefault="00106046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382939">
        <w:rPr>
          <w:rFonts w:eastAsiaTheme="minorHAnsi"/>
          <w:szCs w:val="28"/>
          <w:lang w:eastAsia="en-US"/>
        </w:rPr>
        <w:t xml:space="preserve">«6. </w:t>
      </w:r>
      <w:r w:rsidR="00C62960" w:rsidRPr="00C62960">
        <w:rPr>
          <w:rFonts w:eastAsiaTheme="minorHAnsi"/>
          <w:szCs w:val="28"/>
          <w:lang w:eastAsia="en-US"/>
        </w:rPr>
        <w:t xml:space="preserve">В случае, если избранный </w:t>
      </w:r>
      <w:r w:rsidR="00382939">
        <w:rPr>
          <w:rFonts w:eastAsiaTheme="minorHAnsi"/>
          <w:szCs w:val="28"/>
          <w:lang w:eastAsia="en-US"/>
        </w:rPr>
        <w:t>Думой района</w:t>
      </w:r>
      <w:r w:rsidR="00C62960" w:rsidRPr="00C62960">
        <w:rPr>
          <w:rFonts w:eastAsiaTheme="minorHAnsi"/>
          <w:szCs w:val="28"/>
          <w:lang w:eastAsia="en-US"/>
        </w:rPr>
        <w:t xml:space="preserve"> глава </w:t>
      </w:r>
      <w:r w:rsidR="00382939">
        <w:rPr>
          <w:rFonts w:eastAsiaTheme="minorHAnsi"/>
          <w:szCs w:val="28"/>
          <w:lang w:eastAsia="en-US"/>
        </w:rPr>
        <w:t>района</w:t>
      </w:r>
      <w:r w:rsidR="00C62960" w:rsidRPr="00C62960">
        <w:rPr>
          <w:rFonts w:eastAsiaTheme="minorHAnsi"/>
          <w:szCs w:val="28"/>
          <w:lang w:eastAsia="en-US"/>
        </w:rPr>
        <w:t xml:space="preserve">, полномочия которого прекращены досрочно на основании решения </w:t>
      </w:r>
      <w:r w:rsidR="00382939">
        <w:rPr>
          <w:rFonts w:eastAsiaTheme="minorHAnsi"/>
          <w:szCs w:val="28"/>
          <w:lang w:eastAsia="en-US"/>
        </w:rPr>
        <w:t>Думы района</w:t>
      </w:r>
      <w:r w:rsidR="00C62960" w:rsidRPr="00C62960">
        <w:rPr>
          <w:rFonts w:eastAsiaTheme="minorHAnsi"/>
          <w:szCs w:val="28"/>
          <w:lang w:eastAsia="en-US"/>
        </w:rPr>
        <w:t xml:space="preserve"> об удалении его в отставку, обжалует в судебном порядке указанное решение, </w:t>
      </w:r>
      <w:r w:rsidR="00382939">
        <w:rPr>
          <w:rFonts w:eastAsiaTheme="minorHAnsi"/>
          <w:szCs w:val="28"/>
          <w:lang w:eastAsia="en-US"/>
        </w:rPr>
        <w:t>Дума района</w:t>
      </w:r>
      <w:r w:rsidR="00C62960" w:rsidRPr="00C62960">
        <w:rPr>
          <w:rFonts w:eastAsiaTheme="minorHAnsi"/>
          <w:szCs w:val="28"/>
          <w:lang w:eastAsia="en-US"/>
        </w:rPr>
        <w:t xml:space="preserve"> не вправе принимать решение об избрании главы </w:t>
      </w:r>
      <w:r w:rsidR="00066628">
        <w:rPr>
          <w:rFonts w:eastAsiaTheme="minorHAnsi"/>
          <w:szCs w:val="28"/>
          <w:lang w:eastAsia="en-US"/>
        </w:rPr>
        <w:t>района</w:t>
      </w:r>
      <w:r w:rsidR="00C62960" w:rsidRPr="00C62960">
        <w:rPr>
          <w:rFonts w:eastAsiaTheme="minorHAnsi"/>
          <w:szCs w:val="28"/>
          <w:lang w:eastAsia="en-US"/>
        </w:rPr>
        <w:t xml:space="preserve"> до вступления решения суда в законную силу.</w:t>
      </w:r>
      <w:r w:rsidR="00066628">
        <w:rPr>
          <w:rFonts w:eastAsiaTheme="minorHAnsi"/>
          <w:szCs w:val="28"/>
          <w:lang w:eastAsia="en-US"/>
        </w:rPr>
        <w:t>».</w:t>
      </w:r>
    </w:p>
    <w:p w:rsidR="003D2FF0" w:rsidRDefault="00106046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3D2FF0">
        <w:rPr>
          <w:rFonts w:eastAsiaTheme="minorHAnsi"/>
          <w:szCs w:val="28"/>
          <w:lang w:eastAsia="en-US"/>
        </w:rPr>
        <w:t xml:space="preserve"> 4. Часть 1 статьи 27.4 изложить в следующей редакции:</w:t>
      </w:r>
    </w:p>
    <w:p w:rsidR="003D2FF0" w:rsidRPr="003D2FF0" w:rsidRDefault="00106046" w:rsidP="00042FE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3D2FF0">
        <w:rPr>
          <w:rFonts w:eastAsiaTheme="minorHAnsi"/>
          <w:szCs w:val="28"/>
          <w:lang w:eastAsia="en-US"/>
        </w:rPr>
        <w:t>«1.</w:t>
      </w:r>
      <w:r w:rsidR="003D2FF0" w:rsidRPr="003D2FF0">
        <w:rPr>
          <w:rFonts w:eastAsiaTheme="minorHAnsi"/>
          <w:sz w:val="24"/>
          <w:szCs w:val="24"/>
          <w:lang w:eastAsia="en-US"/>
        </w:rPr>
        <w:t xml:space="preserve"> </w:t>
      </w:r>
      <w:r w:rsidR="003D2FF0" w:rsidRPr="003D2FF0">
        <w:rPr>
          <w:rFonts w:eastAsiaTheme="minorHAnsi"/>
          <w:szCs w:val="28"/>
          <w:lang w:eastAsia="en-US"/>
        </w:rPr>
        <w:t>Муниципальный контроль - деятельность органов местного самоуправления района, уполномоченных в соответствии с федеральными законами на организацию и проведение на территории района проверок соблюдения юридическими лицами, индивидуальными предпринимателями требований, установленных муниципальными правовыми актами района, а также требований, установленных федеральными законами, законами Ханты-Мансийского автономного округа – Югры,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требований.».</w:t>
      </w:r>
    </w:p>
    <w:p w:rsidR="00D55660" w:rsidRPr="003D2FF0" w:rsidRDefault="000B0D7C" w:rsidP="003D2FF0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D2FF0">
        <w:rPr>
          <w:rFonts w:eastAsiaTheme="minorHAnsi"/>
          <w:szCs w:val="28"/>
          <w:lang w:eastAsia="en-US"/>
        </w:rPr>
        <w:t>В статье 29:</w:t>
      </w:r>
    </w:p>
    <w:p w:rsidR="000B0D7C" w:rsidRDefault="003D2FF0" w:rsidP="000B0D7C">
      <w:pPr>
        <w:autoSpaceDE w:val="0"/>
        <w:autoSpaceDN w:val="0"/>
        <w:adjustRightInd w:val="0"/>
        <w:ind w:left="705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5</w:t>
      </w:r>
      <w:r w:rsidR="000B0D7C">
        <w:rPr>
          <w:rFonts w:eastAsiaTheme="minorHAnsi"/>
          <w:szCs w:val="28"/>
          <w:lang w:eastAsia="en-US"/>
        </w:rPr>
        <w:t xml:space="preserve">.1. </w:t>
      </w:r>
      <w:r w:rsidR="009A5A07">
        <w:rPr>
          <w:rFonts w:eastAsiaTheme="minorHAnsi"/>
          <w:szCs w:val="28"/>
          <w:lang w:eastAsia="en-US"/>
        </w:rPr>
        <w:t>Пункт 5 части 1 изложить в следующей редакции:</w:t>
      </w:r>
    </w:p>
    <w:p w:rsidR="009A5A07" w:rsidRDefault="009A5A07" w:rsidP="00122C1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«</w:t>
      </w:r>
      <w:r w:rsidR="0076193A">
        <w:rPr>
          <w:rFonts w:eastAsiaTheme="minorHAnsi"/>
          <w:szCs w:val="28"/>
          <w:lang w:eastAsia="en-US"/>
        </w:rPr>
        <w:t>5) ч</w:t>
      </w:r>
      <w:r w:rsidR="00122C1D">
        <w:rPr>
          <w:szCs w:val="28"/>
        </w:rPr>
        <w:t xml:space="preserve">астичная компенсация расходов на санаторно-курортное обслуживание и </w:t>
      </w:r>
      <w:r w:rsidR="00E47935">
        <w:rPr>
          <w:szCs w:val="28"/>
        </w:rPr>
        <w:t xml:space="preserve">компенсация стоимости </w:t>
      </w:r>
      <w:r w:rsidR="00122C1D">
        <w:rPr>
          <w:szCs w:val="28"/>
        </w:rPr>
        <w:t>проезда к месту санаторно-курортного обслуживания и обратно лицу, замещающему муниципальную должность, и его несовершеннолетним детям;»</w:t>
      </w:r>
      <w:r w:rsidR="007C3DD7">
        <w:rPr>
          <w:szCs w:val="28"/>
        </w:rPr>
        <w:t>.</w:t>
      </w:r>
    </w:p>
    <w:p w:rsidR="009413B6" w:rsidRDefault="003D2FF0" w:rsidP="00122C1D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5</w:t>
      </w:r>
      <w:r w:rsidR="009413B6">
        <w:rPr>
          <w:szCs w:val="28"/>
        </w:rPr>
        <w:t xml:space="preserve">.2. </w:t>
      </w:r>
      <w:r w:rsidR="005F6567">
        <w:rPr>
          <w:szCs w:val="28"/>
        </w:rPr>
        <w:t>Часть 2 изложить в следующей редакции:</w:t>
      </w:r>
    </w:p>
    <w:p w:rsidR="005F6567" w:rsidRPr="000B0D7C" w:rsidRDefault="005F6567" w:rsidP="00122C1D">
      <w:pPr>
        <w:autoSpaceDE w:val="0"/>
        <w:autoSpaceDN w:val="0"/>
        <w:adjustRightInd w:val="0"/>
        <w:ind w:firstLine="705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</w:t>
      </w:r>
      <w:r w:rsidR="00E6381F" w:rsidRPr="00E6381F">
        <w:rPr>
          <w:szCs w:val="28"/>
        </w:rPr>
        <w:t xml:space="preserve">2. Порядок и размеры возмещения расходов, связанных со служебными командировками, с переездом из другой </w:t>
      </w:r>
      <w:r w:rsidR="00E6381F">
        <w:rPr>
          <w:szCs w:val="28"/>
        </w:rPr>
        <w:t>местности, компенсаци</w:t>
      </w:r>
      <w:r w:rsidR="00DD4B5B">
        <w:rPr>
          <w:szCs w:val="28"/>
        </w:rPr>
        <w:t>и</w:t>
      </w:r>
      <w:r w:rsidR="00E6381F" w:rsidRPr="00E6381F">
        <w:rPr>
          <w:szCs w:val="28"/>
        </w:rPr>
        <w:t xml:space="preserve"> </w:t>
      </w:r>
      <w:r w:rsidR="00E6381F">
        <w:rPr>
          <w:szCs w:val="28"/>
        </w:rPr>
        <w:t>расходов на</w:t>
      </w:r>
      <w:r w:rsidR="00E6381F" w:rsidRPr="00E6381F">
        <w:rPr>
          <w:szCs w:val="28"/>
        </w:rPr>
        <w:t xml:space="preserve"> </w:t>
      </w:r>
      <w:r w:rsidR="00E6381F">
        <w:rPr>
          <w:szCs w:val="28"/>
        </w:rPr>
        <w:t>санаторно-курортно</w:t>
      </w:r>
      <w:r w:rsidR="00016472">
        <w:rPr>
          <w:szCs w:val="28"/>
        </w:rPr>
        <w:t>е</w:t>
      </w:r>
      <w:r w:rsidR="00E6381F">
        <w:rPr>
          <w:szCs w:val="28"/>
        </w:rPr>
        <w:t xml:space="preserve"> обслуживани</w:t>
      </w:r>
      <w:r w:rsidR="00016472">
        <w:rPr>
          <w:szCs w:val="28"/>
        </w:rPr>
        <w:t>е</w:t>
      </w:r>
      <w:r w:rsidR="00E6381F" w:rsidRPr="00E6381F">
        <w:rPr>
          <w:szCs w:val="28"/>
        </w:rPr>
        <w:t xml:space="preserve"> и </w:t>
      </w:r>
      <w:r w:rsidR="00DD4B5B">
        <w:rPr>
          <w:szCs w:val="28"/>
        </w:rPr>
        <w:t xml:space="preserve">стоимости </w:t>
      </w:r>
      <w:r w:rsidR="00E6381F" w:rsidRPr="00E6381F">
        <w:rPr>
          <w:szCs w:val="28"/>
        </w:rPr>
        <w:t>проезд</w:t>
      </w:r>
      <w:r w:rsidR="00DD4B5B">
        <w:rPr>
          <w:szCs w:val="28"/>
        </w:rPr>
        <w:t>а</w:t>
      </w:r>
      <w:r w:rsidR="00E6381F" w:rsidRPr="00E6381F">
        <w:rPr>
          <w:szCs w:val="28"/>
        </w:rPr>
        <w:t xml:space="preserve"> к месту санаторно-курортного </w:t>
      </w:r>
      <w:r w:rsidR="00016472">
        <w:rPr>
          <w:szCs w:val="28"/>
        </w:rPr>
        <w:t>обслуживания</w:t>
      </w:r>
      <w:r w:rsidR="00E6381F" w:rsidRPr="00E6381F">
        <w:rPr>
          <w:szCs w:val="28"/>
        </w:rPr>
        <w:t xml:space="preserve"> и обратно лицу, замещающему муниципальную должность</w:t>
      </w:r>
      <w:r w:rsidR="00016472">
        <w:rPr>
          <w:szCs w:val="28"/>
        </w:rPr>
        <w:t>,</w:t>
      </w:r>
      <w:r w:rsidR="00E6381F" w:rsidRPr="00E6381F">
        <w:rPr>
          <w:szCs w:val="28"/>
        </w:rPr>
        <w:t xml:space="preserve"> и его несовершеннолетним детям, единовременной выплаты в связи с достижением возраста 50, 60 лет лицу, замещающего муниципальную должность определяется решением Думы района.</w:t>
      </w:r>
    </w:p>
    <w:p w:rsidR="00B55565" w:rsidRPr="003D2FF0" w:rsidRDefault="00B55565" w:rsidP="003D2FF0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D2FF0">
        <w:rPr>
          <w:rFonts w:eastAsiaTheme="minorHAnsi"/>
          <w:szCs w:val="28"/>
          <w:lang w:eastAsia="en-US"/>
        </w:rPr>
        <w:t>Часть 2 статьи 35 изложить в следующей редакции:</w:t>
      </w:r>
    </w:p>
    <w:p w:rsidR="00B55565" w:rsidRDefault="00106046" w:rsidP="0058548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B55565">
        <w:rPr>
          <w:rFonts w:eastAsiaTheme="minorHAnsi"/>
          <w:szCs w:val="28"/>
          <w:lang w:eastAsia="en-US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37863">
        <w:rPr>
          <w:rFonts w:eastAsiaTheme="minorHAnsi"/>
          <w:szCs w:val="28"/>
          <w:lang w:eastAsia="en-US"/>
        </w:rPr>
        <w:t>Ханты-Мансийский район</w:t>
      </w:r>
      <w:r w:rsidR="00B55565">
        <w:rPr>
          <w:rFonts w:eastAsiaTheme="minorHAnsi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585486" w:rsidRPr="00C03C30" w:rsidRDefault="00585486" w:rsidP="003D2FF0">
      <w:pPr>
        <w:pStyle w:val="a3"/>
        <w:numPr>
          <w:ilvl w:val="0"/>
          <w:numId w:val="21"/>
        </w:numPr>
        <w:jc w:val="both"/>
        <w:rPr>
          <w:szCs w:val="28"/>
        </w:rPr>
      </w:pPr>
      <w:r w:rsidRPr="00C03C30">
        <w:rPr>
          <w:szCs w:val="28"/>
        </w:rPr>
        <w:t>В части 11 статьи 48:</w:t>
      </w:r>
    </w:p>
    <w:p w:rsidR="00585486" w:rsidRPr="003D2FF0" w:rsidRDefault="00585486" w:rsidP="003D2FF0">
      <w:pPr>
        <w:pStyle w:val="a3"/>
        <w:numPr>
          <w:ilvl w:val="1"/>
          <w:numId w:val="21"/>
        </w:numPr>
        <w:jc w:val="both"/>
        <w:rPr>
          <w:szCs w:val="28"/>
        </w:rPr>
      </w:pPr>
      <w:r w:rsidRPr="003D2FF0">
        <w:rPr>
          <w:szCs w:val="28"/>
        </w:rPr>
        <w:t>Пункт 1 изложить в следующей редакции:</w:t>
      </w:r>
    </w:p>
    <w:p w:rsidR="00585486" w:rsidRDefault="00585486" w:rsidP="00585486">
      <w:pPr>
        <w:ind w:firstLine="708"/>
        <w:jc w:val="both"/>
        <w:rPr>
          <w:szCs w:val="28"/>
        </w:rPr>
      </w:pPr>
      <w:r>
        <w:rPr>
          <w:szCs w:val="28"/>
        </w:rPr>
        <w:t>«1) ежегодная частичная компенсация расходов на санаторно-курортное обслуживание муниципальному служащему и</w:t>
      </w:r>
      <w:r w:rsidR="007C3DD7">
        <w:rPr>
          <w:szCs w:val="28"/>
        </w:rPr>
        <w:t xml:space="preserve"> его несовершеннолетним детям;».</w:t>
      </w:r>
    </w:p>
    <w:p w:rsidR="00585486" w:rsidRPr="003D2FF0" w:rsidRDefault="00585486" w:rsidP="003D2FF0">
      <w:pPr>
        <w:pStyle w:val="a3"/>
        <w:numPr>
          <w:ilvl w:val="1"/>
          <w:numId w:val="21"/>
        </w:numPr>
        <w:jc w:val="both"/>
        <w:rPr>
          <w:szCs w:val="28"/>
        </w:rPr>
      </w:pPr>
      <w:r w:rsidRPr="003D2FF0">
        <w:rPr>
          <w:szCs w:val="28"/>
        </w:rPr>
        <w:t>Пункт 2 изложить в следующей редакции:</w:t>
      </w:r>
    </w:p>
    <w:p w:rsidR="00585486" w:rsidRPr="008F6793" w:rsidRDefault="00585486" w:rsidP="00585486">
      <w:pPr>
        <w:ind w:firstLine="720"/>
        <w:jc w:val="both"/>
        <w:rPr>
          <w:szCs w:val="28"/>
        </w:rPr>
      </w:pPr>
      <w:r>
        <w:rPr>
          <w:szCs w:val="28"/>
        </w:rPr>
        <w:t>«2) компенсация стоимости проезда муниципального служащего и его несовершеннолетних детей к месту санаторно-курортного обслуживания и обратно один раз в два года;».</w:t>
      </w:r>
    </w:p>
    <w:p w:rsidR="00BE54DF" w:rsidRPr="00460DAA" w:rsidRDefault="00460DAA" w:rsidP="003D2FF0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Часть 6 статьи 51 изложить в следующей редакции:</w:t>
      </w:r>
    </w:p>
    <w:p w:rsidR="00445D58" w:rsidRPr="00445D58" w:rsidRDefault="00106046" w:rsidP="000D68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 </w:t>
      </w:r>
      <w:r w:rsidR="0036464E">
        <w:rPr>
          <w:rFonts w:eastAsiaTheme="minorHAnsi"/>
          <w:szCs w:val="28"/>
          <w:lang w:eastAsia="en-US"/>
        </w:rPr>
        <w:t xml:space="preserve">«6. </w:t>
      </w:r>
      <w:r w:rsidR="0053394D">
        <w:rPr>
          <w:rFonts w:eastAsiaTheme="minorHAnsi"/>
          <w:szCs w:val="28"/>
          <w:lang w:eastAsia="en-US"/>
        </w:rPr>
        <w:t xml:space="preserve"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</w:t>
      </w:r>
      <w:r w:rsidR="00237863">
        <w:rPr>
          <w:rFonts w:eastAsiaTheme="minorHAnsi"/>
          <w:szCs w:val="28"/>
          <w:lang w:eastAsia="en-US"/>
        </w:rPr>
        <w:t>исключением случаев приведения настоящего У</w:t>
      </w:r>
      <w:r w:rsidR="0053394D">
        <w:rPr>
          <w:rFonts w:eastAsiaTheme="minorHAnsi"/>
          <w:szCs w:val="28"/>
          <w:lang w:eastAsia="en-US"/>
        </w:rPr>
        <w:t xml:space="preserve">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района, принявшей муниципальный правовой акт о внесении указанных изменений и дополнений в настоящий </w:t>
      </w:r>
      <w:r w:rsidR="0053394D" w:rsidRPr="00694F53">
        <w:rPr>
          <w:rFonts w:eastAsiaTheme="minorHAnsi"/>
          <w:szCs w:val="28"/>
          <w:lang w:eastAsia="en-US"/>
        </w:rPr>
        <w:t>Устав</w:t>
      </w:r>
      <w:r w:rsidR="0036464E" w:rsidRPr="00694F53">
        <w:rPr>
          <w:rFonts w:eastAsiaTheme="minorHAnsi"/>
          <w:szCs w:val="28"/>
          <w:lang w:eastAsia="en-US"/>
        </w:rPr>
        <w:t>.</w:t>
      </w:r>
      <w:r w:rsidR="00016472">
        <w:rPr>
          <w:rFonts w:eastAsiaTheme="minorHAnsi"/>
          <w:szCs w:val="28"/>
          <w:lang w:eastAsia="en-US"/>
        </w:rPr>
        <w:t>».</w:t>
      </w:r>
    </w:p>
    <w:sectPr w:rsidR="00445D58" w:rsidRPr="00445D58" w:rsidSect="00F01869">
      <w:pgSz w:w="11906" w:h="16838"/>
      <w:pgMar w:top="993" w:right="991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9D" w:rsidRDefault="003F309D" w:rsidP="009B349E">
      <w:r>
        <w:separator/>
      </w:r>
    </w:p>
  </w:endnote>
  <w:endnote w:type="continuationSeparator" w:id="0">
    <w:p w:rsidR="003F309D" w:rsidRDefault="003F309D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9D" w:rsidRDefault="003F309D" w:rsidP="009B349E">
      <w:r>
        <w:separator/>
      </w:r>
    </w:p>
  </w:footnote>
  <w:footnote w:type="continuationSeparator" w:id="0">
    <w:p w:rsidR="003F309D" w:rsidRDefault="003F309D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23BF1"/>
    <w:multiLevelType w:val="multilevel"/>
    <w:tmpl w:val="A44C87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14938"/>
    <w:multiLevelType w:val="multilevel"/>
    <w:tmpl w:val="52FE7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2362"/>
    <w:multiLevelType w:val="multilevel"/>
    <w:tmpl w:val="A44C87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2E5E"/>
    <w:multiLevelType w:val="multilevel"/>
    <w:tmpl w:val="32D691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82310DF"/>
    <w:multiLevelType w:val="multilevel"/>
    <w:tmpl w:val="DB026A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03C"/>
    <w:multiLevelType w:val="hybridMultilevel"/>
    <w:tmpl w:val="F4227F40"/>
    <w:lvl w:ilvl="0" w:tplc="3A24C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2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3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10C7"/>
    <w:rsid w:val="00004EB5"/>
    <w:rsid w:val="00010227"/>
    <w:rsid w:val="00012EB3"/>
    <w:rsid w:val="00016472"/>
    <w:rsid w:val="00030F18"/>
    <w:rsid w:val="00042FE2"/>
    <w:rsid w:val="00046DE0"/>
    <w:rsid w:val="00050CA4"/>
    <w:rsid w:val="00066628"/>
    <w:rsid w:val="00084508"/>
    <w:rsid w:val="00097750"/>
    <w:rsid w:val="000A0B42"/>
    <w:rsid w:val="000A149D"/>
    <w:rsid w:val="000B0D7C"/>
    <w:rsid w:val="000B3AB9"/>
    <w:rsid w:val="000C1E07"/>
    <w:rsid w:val="000C1F0E"/>
    <w:rsid w:val="000D158F"/>
    <w:rsid w:val="000D6814"/>
    <w:rsid w:val="000E0F06"/>
    <w:rsid w:val="000F55C7"/>
    <w:rsid w:val="001012AC"/>
    <w:rsid w:val="00106046"/>
    <w:rsid w:val="00122C1D"/>
    <w:rsid w:val="001262C0"/>
    <w:rsid w:val="00135F4C"/>
    <w:rsid w:val="00142A07"/>
    <w:rsid w:val="00160090"/>
    <w:rsid w:val="00173FD0"/>
    <w:rsid w:val="001825EE"/>
    <w:rsid w:val="0018697A"/>
    <w:rsid w:val="001C11F8"/>
    <w:rsid w:val="001C6EE4"/>
    <w:rsid w:val="001C7E00"/>
    <w:rsid w:val="001D0485"/>
    <w:rsid w:val="001D58B7"/>
    <w:rsid w:val="001E2AE3"/>
    <w:rsid w:val="001F5FFA"/>
    <w:rsid w:val="0020210F"/>
    <w:rsid w:val="00202630"/>
    <w:rsid w:val="002036DA"/>
    <w:rsid w:val="00214B8F"/>
    <w:rsid w:val="00215C4E"/>
    <w:rsid w:val="002214AC"/>
    <w:rsid w:val="00230AA9"/>
    <w:rsid w:val="00237863"/>
    <w:rsid w:val="00250E69"/>
    <w:rsid w:val="002540DA"/>
    <w:rsid w:val="002826A1"/>
    <w:rsid w:val="002969A1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4774D"/>
    <w:rsid w:val="0035218C"/>
    <w:rsid w:val="00352961"/>
    <w:rsid w:val="00356DAB"/>
    <w:rsid w:val="003613F9"/>
    <w:rsid w:val="0036464E"/>
    <w:rsid w:val="003655C9"/>
    <w:rsid w:val="00373404"/>
    <w:rsid w:val="00382939"/>
    <w:rsid w:val="00386D0F"/>
    <w:rsid w:val="00392013"/>
    <w:rsid w:val="00392700"/>
    <w:rsid w:val="003A0F1F"/>
    <w:rsid w:val="003A48E5"/>
    <w:rsid w:val="003D2FF0"/>
    <w:rsid w:val="003F309D"/>
    <w:rsid w:val="003F4A37"/>
    <w:rsid w:val="003F589B"/>
    <w:rsid w:val="00400F0E"/>
    <w:rsid w:val="00407043"/>
    <w:rsid w:val="00427417"/>
    <w:rsid w:val="004310B9"/>
    <w:rsid w:val="00437820"/>
    <w:rsid w:val="00445D58"/>
    <w:rsid w:val="004524CB"/>
    <w:rsid w:val="00460DAA"/>
    <w:rsid w:val="004774C6"/>
    <w:rsid w:val="00480127"/>
    <w:rsid w:val="004A282F"/>
    <w:rsid w:val="004A31AF"/>
    <w:rsid w:val="004C6403"/>
    <w:rsid w:val="004D7B2E"/>
    <w:rsid w:val="004E0FCB"/>
    <w:rsid w:val="004F4BCD"/>
    <w:rsid w:val="00500092"/>
    <w:rsid w:val="0050612E"/>
    <w:rsid w:val="00526C5D"/>
    <w:rsid w:val="0053000D"/>
    <w:rsid w:val="00532F75"/>
    <w:rsid w:val="0053394D"/>
    <w:rsid w:val="005351B8"/>
    <w:rsid w:val="00542EBB"/>
    <w:rsid w:val="00553142"/>
    <w:rsid w:val="005549B6"/>
    <w:rsid w:val="0056411E"/>
    <w:rsid w:val="00574A22"/>
    <w:rsid w:val="00585486"/>
    <w:rsid w:val="00592785"/>
    <w:rsid w:val="005967A0"/>
    <w:rsid w:val="005A0B9A"/>
    <w:rsid w:val="005A27AE"/>
    <w:rsid w:val="005B00C9"/>
    <w:rsid w:val="005B05DC"/>
    <w:rsid w:val="005C446E"/>
    <w:rsid w:val="005C7549"/>
    <w:rsid w:val="005E3D42"/>
    <w:rsid w:val="005E445D"/>
    <w:rsid w:val="005E5122"/>
    <w:rsid w:val="005E5DDC"/>
    <w:rsid w:val="005F6567"/>
    <w:rsid w:val="00601659"/>
    <w:rsid w:val="0060335B"/>
    <w:rsid w:val="0060421F"/>
    <w:rsid w:val="006110E6"/>
    <w:rsid w:val="00625024"/>
    <w:rsid w:val="00647B3E"/>
    <w:rsid w:val="0066272B"/>
    <w:rsid w:val="00664D45"/>
    <w:rsid w:val="0068508A"/>
    <w:rsid w:val="00685B9E"/>
    <w:rsid w:val="00690A78"/>
    <w:rsid w:val="00694F53"/>
    <w:rsid w:val="00697ABA"/>
    <w:rsid w:val="006A5ADB"/>
    <w:rsid w:val="006B1969"/>
    <w:rsid w:val="006B2A6F"/>
    <w:rsid w:val="006D1F0D"/>
    <w:rsid w:val="006F70D5"/>
    <w:rsid w:val="00713644"/>
    <w:rsid w:val="00740075"/>
    <w:rsid w:val="00741FBA"/>
    <w:rsid w:val="0074370F"/>
    <w:rsid w:val="00754362"/>
    <w:rsid w:val="007553FC"/>
    <w:rsid w:val="0076193A"/>
    <w:rsid w:val="00771240"/>
    <w:rsid w:val="007962F2"/>
    <w:rsid w:val="007A1A66"/>
    <w:rsid w:val="007A2F95"/>
    <w:rsid w:val="007B4A7D"/>
    <w:rsid w:val="007C3DD7"/>
    <w:rsid w:val="007E34C1"/>
    <w:rsid w:val="007E5A53"/>
    <w:rsid w:val="007F06AE"/>
    <w:rsid w:val="007F4ECA"/>
    <w:rsid w:val="007F54D3"/>
    <w:rsid w:val="00822450"/>
    <w:rsid w:val="00841B6D"/>
    <w:rsid w:val="0084458C"/>
    <w:rsid w:val="00846382"/>
    <w:rsid w:val="008727F2"/>
    <w:rsid w:val="00881DE4"/>
    <w:rsid w:val="00890400"/>
    <w:rsid w:val="008964E7"/>
    <w:rsid w:val="008A4A3C"/>
    <w:rsid w:val="008A5D18"/>
    <w:rsid w:val="008B28F9"/>
    <w:rsid w:val="008B758B"/>
    <w:rsid w:val="008E04EC"/>
    <w:rsid w:val="008F29A8"/>
    <w:rsid w:val="008F4697"/>
    <w:rsid w:val="008F6793"/>
    <w:rsid w:val="00901C2E"/>
    <w:rsid w:val="0091017A"/>
    <w:rsid w:val="00910F5F"/>
    <w:rsid w:val="00913FEE"/>
    <w:rsid w:val="00917DB3"/>
    <w:rsid w:val="00933CDA"/>
    <w:rsid w:val="009349F6"/>
    <w:rsid w:val="009413B6"/>
    <w:rsid w:val="009528D6"/>
    <w:rsid w:val="00957313"/>
    <w:rsid w:val="009615DD"/>
    <w:rsid w:val="00966E6E"/>
    <w:rsid w:val="0096744D"/>
    <w:rsid w:val="00995F76"/>
    <w:rsid w:val="009A5A07"/>
    <w:rsid w:val="009B2061"/>
    <w:rsid w:val="009B248E"/>
    <w:rsid w:val="009B349E"/>
    <w:rsid w:val="009D0EAB"/>
    <w:rsid w:val="009D3474"/>
    <w:rsid w:val="00A27A3B"/>
    <w:rsid w:val="00A62453"/>
    <w:rsid w:val="00A742FC"/>
    <w:rsid w:val="00A76D23"/>
    <w:rsid w:val="00AA60F3"/>
    <w:rsid w:val="00AB46F3"/>
    <w:rsid w:val="00AB7041"/>
    <w:rsid w:val="00AB7DF1"/>
    <w:rsid w:val="00AC2FC3"/>
    <w:rsid w:val="00AC72A1"/>
    <w:rsid w:val="00AD134D"/>
    <w:rsid w:val="00AE4BD8"/>
    <w:rsid w:val="00AF4507"/>
    <w:rsid w:val="00B07AD5"/>
    <w:rsid w:val="00B26A3D"/>
    <w:rsid w:val="00B417A5"/>
    <w:rsid w:val="00B55565"/>
    <w:rsid w:val="00B57BE8"/>
    <w:rsid w:val="00B676F2"/>
    <w:rsid w:val="00B70FE6"/>
    <w:rsid w:val="00B71385"/>
    <w:rsid w:val="00B76E24"/>
    <w:rsid w:val="00B83758"/>
    <w:rsid w:val="00B864BE"/>
    <w:rsid w:val="00B951F3"/>
    <w:rsid w:val="00BA20CD"/>
    <w:rsid w:val="00BA2A4D"/>
    <w:rsid w:val="00BA383A"/>
    <w:rsid w:val="00BB16D7"/>
    <w:rsid w:val="00BC3CF8"/>
    <w:rsid w:val="00BD4319"/>
    <w:rsid w:val="00BE54DF"/>
    <w:rsid w:val="00BF7AF0"/>
    <w:rsid w:val="00C03C30"/>
    <w:rsid w:val="00C13927"/>
    <w:rsid w:val="00C23D83"/>
    <w:rsid w:val="00C4269D"/>
    <w:rsid w:val="00C50050"/>
    <w:rsid w:val="00C53A62"/>
    <w:rsid w:val="00C576CB"/>
    <w:rsid w:val="00C62960"/>
    <w:rsid w:val="00C829E2"/>
    <w:rsid w:val="00C93D0E"/>
    <w:rsid w:val="00C96457"/>
    <w:rsid w:val="00CA43D0"/>
    <w:rsid w:val="00CB511A"/>
    <w:rsid w:val="00CD4038"/>
    <w:rsid w:val="00CE3C19"/>
    <w:rsid w:val="00D05A0F"/>
    <w:rsid w:val="00D16041"/>
    <w:rsid w:val="00D27F09"/>
    <w:rsid w:val="00D311A3"/>
    <w:rsid w:val="00D31E68"/>
    <w:rsid w:val="00D3227D"/>
    <w:rsid w:val="00D3679B"/>
    <w:rsid w:val="00D423BF"/>
    <w:rsid w:val="00D55660"/>
    <w:rsid w:val="00D707CE"/>
    <w:rsid w:val="00D77A21"/>
    <w:rsid w:val="00D84510"/>
    <w:rsid w:val="00D934CE"/>
    <w:rsid w:val="00DA2D18"/>
    <w:rsid w:val="00DB628D"/>
    <w:rsid w:val="00DB6A49"/>
    <w:rsid w:val="00DC51FA"/>
    <w:rsid w:val="00DD49FD"/>
    <w:rsid w:val="00DD4B5B"/>
    <w:rsid w:val="00DD759C"/>
    <w:rsid w:val="00DD7EC8"/>
    <w:rsid w:val="00DE6DA0"/>
    <w:rsid w:val="00DE788B"/>
    <w:rsid w:val="00DF092D"/>
    <w:rsid w:val="00E025E1"/>
    <w:rsid w:val="00E03BB5"/>
    <w:rsid w:val="00E07290"/>
    <w:rsid w:val="00E12C05"/>
    <w:rsid w:val="00E13FF2"/>
    <w:rsid w:val="00E3263B"/>
    <w:rsid w:val="00E3390D"/>
    <w:rsid w:val="00E36DCE"/>
    <w:rsid w:val="00E47935"/>
    <w:rsid w:val="00E5118D"/>
    <w:rsid w:val="00E51B9A"/>
    <w:rsid w:val="00E6381F"/>
    <w:rsid w:val="00E661FC"/>
    <w:rsid w:val="00E67DE9"/>
    <w:rsid w:val="00E74A77"/>
    <w:rsid w:val="00E908DB"/>
    <w:rsid w:val="00EA2BAA"/>
    <w:rsid w:val="00EA710A"/>
    <w:rsid w:val="00EA7639"/>
    <w:rsid w:val="00EB2692"/>
    <w:rsid w:val="00EC2C54"/>
    <w:rsid w:val="00ED678C"/>
    <w:rsid w:val="00EE1B2B"/>
    <w:rsid w:val="00EF3810"/>
    <w:rsid w:val="00F01869"/>
    <w:rsid w:val="00F01CB0"/>
    <w:rsid w:val="00F047F6"/>
    <w:rsid w:val="00F11B89"/>
    <w:rsid w:val="00F15CE8"/>
    <w:rsid w:val="00F43706"/>
    <w:rsid w:val="00F46352"/>
    <w:rsid w:val="00F47EE6"/>
    <w:rsid w:val="00F9034D"/>
    <w:rsid w:val="00FA1F52"/>
    <w:rsid w:val="00FB0BF7"/>
    <w:rsid w:val="00FB13FA"/>
    <w:rsid w:val="00FB37FA"/>
    <w:rsid w:val="00FB7FF7"/>
    <w:rsid w:val="00FD1CBD"/>
    <w:rsid w:val="00FE0ABF"/>
    <w:rsid w:val="00FE6277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348</cp:revision>
  <cp:lastPrinted>2017-10-27T05:56:00Z</cp:lastPrinted>
  <dcterms:created xsi:type="dcterms:W3CDTF">2014-10-24T03:44:00Z</dcterms:created>
  <dcterms:modified xsi:type="dcterms:W3CDTF">2017-10-27T05:57:00Z</dcterms:modified>
</cp:coreProperties>
</file>